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D7" w:rsidRPr="00F102D7" w:rsidRDefault="00F102D7" w:rsidP="00F102D7">
      <w:pPr>
        <w:spacing w:after="115"/>
        <w:ind w:left="5"/>
        <w:jc w:val="center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sz w:val="28"/>
          <w:lang w:eastAsia="sk-SK"/>
        </w:rPr>
        <w:t>SMERNICA o prijatí rozhodnutia elektronickým hlasovaním „per rollam“.</w:t>
      </w:r>
      <w:r w:rsidRPr="00F102D7">
        <w:rPr>
          <w:rFonts w:ascii="Calibri" w:eastAsia="Calibri" w:hAnsi="Calibri" w:cs="Calibri"/>
          <w:color w:val="000000"/>
          <w:sz w:val="28"/>
          <w:lang w:eastAsia="sk-SK"/>
        </w:rPr>
        <w:t xml:space="preserve"> </w:t>
      </w:r>
    </w:p>
    <w:p w:rsidR="00F102D7" w:rsidRPr="00F102D7" w:rsidRDefault="00F102D7" w:rsidP="00F102D7">
      <w:pPr>
        <w:spacing w:after="256"/>
        <w:ind w:left="52"/>
        <w:jc w:val="center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 </w:t>
      </w:r>
    </w:p>
    <w:p w:rsidR="00F102D7" w:rsidRPr="00F102D7" w:rsidRDefault="00F102D7" w:rsidP="00F102D7">
      <w:pPr>
        <w:keepNext/>
        <w:keepLines/>
        <w:spacing w:after="64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Článok 1 </w:t>
      </w:r>
    </w:p>
    <w:p w:rsidR="00F102D7" w:rsidRPr="00F102D7" w:rsidRDefault="00F102D7" w:rsidP="00F102D7">
      <w:pPr>
        <w:keepNext/>
        <w:keepLines/>
        <w:spacing w:after="64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Vymedzenie pojmov a skratiek </w:t>
      </w:r>
    </w:p>
    <w:p w:rsidR="00F102D7" w:rsidRPr="00F102D7" w:rsidRDefault="00F102D7" w:rsidP="00F102D7">
      <w:pPr>
        <w:spacing w:after="0" w:line="248" w:lineRule="auto"/>
        <w:ind w:left="-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Na účely tejto smernice sa rozumie pod pojmom/skratkou: </w:t>
      </w:r>
    </w:p>
    <w:p w:rsidR="00F102D7" w:rsidRPr="00F102D7" w:rsidRDefault="00F102D7" w:rsidP="00F102D7">
      <w:pPr>
        <w:numPr>
          <w:ilvl w:val="0"/>
          <w:numId w:val="1"/>
        </w:numPr>
        <w:spacing w:after="31" w:line="248" w:lineRule="auto"/>
        <w:ind w:hanging="70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>hlasovanie per rollam</w:t>
      </w:r>
      <w:r w:rsidRPr="00F102D7">
        <w:rPr>
          <w:rFonts w:ascii="Calibri" w:eastAsia="Calibri" w:hAnsi="Calibri" w:cs="Calibri"/>
          <w:color w:val="000000"/>
          <w:lang w:eastAsia="sk-SK"/>
        </w:rPr>
        <w:t xml:space="preserve"> - hlasovanie s využitím elektronickej e-mailovej komunikácie, </w:t>
      </w:r>
    </w:p>
    <w:p w:rsidR="00F102D7" w:rsidRPr="00F102D7" w:rsidRDefault="00F102D7" w:rsidP="00F102D7">
      <w:pPr>
        <w:numPr>
          <w:ilvl w:val="0"/>
          <w:numId w:val="1"/>
        </w:numPr>
        <w:spacing w:after="0" w:line="248" w:lineRule="auto"/>
        <w:ind w:hanging="70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zväz </w:t>
      </w:r>
      <w:r w:rsidRPr="00F102D7">
        <w:rPr>
          <w:rFonts w:ascii="Calibri" w:eastAsia="Calibri" w:hAnsi="Calibri" w:cs="Calibri"/>
          <w:color w:val="000000"/>
          <w:lang w:eastAsia="sk-SK"/>
        </w:rPr>
        <w:t xml:space="preserve">– Slovenský zápasnícky zväz </w:t>
      </w:r>
    </w:p>
    <w:p w:rsidR="00F102D7" w:rsidRPr="00F102D7" w:rsidRDefault="00F102D7" w:rsidP="00F102D7">
      <w:pPr>
        <w:numPr>
          <w:ilvl w:val="0"/>
          <w:numId w:val="1"/>
        </w:numPr>
        <w:spacing w:after="0" w:line="248" w:lineRule="auto"/>
        <w:ind w:hanging="708"/>
        <w:jc w:val="both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VV-SZZ – </w:t>
      </w:r>
      <w:r w:rsidRPr="00F102D7">
        <w:rPr>
          <w:rFonts w:ascii="Calibri" w:eastAsia="Calibri" w:hAnsi="Calibri" w:cs="Calibri"/>
          <w:color w:val="000000"/>
          <w:lang w:eastAsia="sk-SK"/>
        </w:rPr>
        <w:t>Výkonný výbor Slovenského zápasníckeho zväzu</w:t>
      </w:r>
    </w:p>
    <w:p w:rsidR="00F102D7" w:rsidRPr="00F102D7" w:rsidRDefault="00F102D7" w:rsidP="00F102D7">
      <w:pPr>
        <w:numPr>
          <w:ilvl w:val="0"/>
          <w:numId w:val="1"/>
        </w:numPr>
        <w:spacing w:after="0" w:line="248" w:lineRule="auto"/>
        <w:ind w:hanging="70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>orgán zväzu</w:t>
      </w:r>
      <w:r w:rsidRPr="00F102D7">
        <w:rPr>
          <w:rFonts w:ascii="Calibri" w:eastAsia="Calibri" w:hAnsi="Calibri" w:cs="Calibri"/>
          <w:color w:val="000000"/>
          <w:lang w:eastAsia="sk-SK"/>
        </w:rPr>
        <w:t xml:space="preserve"> - príslušný orgán, ktorý je podľa predpisov zväzu oprávnený rozhodovať vo veci;</w:t>
      </w:r>
      <w:r w:rsidRPr="00F102D7">
        <w:rPr>
          <w:rFonts w:ascii="Calibri" w:eastAsia="Calibri" w:hAnsi="Calibri" w:cs="Calibri"/>
          <w:i/>
          <w:color w:val="000000"/>
          <w:lang w:eastAsia="sk-SK"/>
        </w:rPr>
        <w:t xml:space="preserve">  </w:t>
      </w:r>
      <w:r w:rsidRPr="00F102D7">
        <w:rPr>
          <w:rFonts w:ascii="Calibri" w:eastAsia="Calibri" w:hAnsi="Calibri" w:cs="Calibri"/>
          <w:color w:val="000000"/>
          <w:lang w:eastAsia="sk-SK"/>
        </w:rPr>
        <w:t xml:space="preserve">orgán zväzu, ktorý môže postupovať podľa tejto smernice : </w:t>
      </w:r>
    </w:p>
    <w:p w:rsidR="00F102D7" w:rsidRPr="00F102D7" w:rsidRDefault="00F102D7" w:rsidP="00F102D7">
      <w:pPr>
        <w:numPr>
          <w:ilvl w:val="1"/>
          <w:numId w:val="1"/>
        </w:numPr>
        <w:spacing w:after="0" w:line="248" w:lineRule="auto"/>
        <w:ind w:hanging="569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VV-SZZ </w:t>
      </w:r>
    </w:p>
    <w:p w:rsidR="00F102D7" w:rsidRPr="00F102D7" w:rsidRDefault="00F102D7" w:rsidP="00F102D7">
      <w:pPr>
        <w:numPr>
          <w:ilvl w:val="0"/>
          <w:numId w:val="1"/>
        </w:numPr>
        <w:spacing w:after="0" w:line="248" w:lineRule="auto"/>
        <w:ind w:hanging="70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>predseda orgánu zväzu</w:t>
      </w:r>
      <w:r w:rsidRPr="00F102D7">
        <w:rPr>
          <w:rFonts w:ascii="Calibri" w:eastAsia="Calibri" w:hAnsi="Calibri" w:cs="Calibri"/>
          <w:color w:val="000000"/>
          <w:lang w:eastAsia="sk-SK"/>
        </w:rPr>
        <w:t xml:space="preserve"> – prezident SZZ</w:t>
      </w:r>
    </w:p>
    <w:p w:rsidR="00F102D7" w:rsidRPr="00F102D7" w:rsidRDefault="00F102D7" w:rsidP="00F102D7">
      <w:pPr>
        <w:numPr>
          <w:ilvl w:val="0"/>
          <w:numId w:val="1"/>
        </w:numPr>
        <w:spacing w:after="0" w:line="248" w:lineRule="auto"/>
        <w:ind w:hanging="70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>predkladateľ</w:t>
      </w:r>
      <w:r w:rsidRPr="00F102D7">
        <w:rPr>
          <w:rFonts w:ascii="Calibri" w:eastAsia="Calibri" w:hAnsi="Calibri" w:cs="Calibri"/>
          <w:color w:val="000000"/>
          <w:lang w:eastAsia="sk-SK"/>
        </w:rPr>
        <w:t xml:space="preserve"> – člen VV-SZZ, ktorý je oprávnený predkladať vec na hlasovanie per rollam členom VV-SZZ a komunikačne i administratívne vykonať a spracovať hlasovanie per rollam,  </w:t>
      </w:r>
    </w:p>
    <w:p w:rsidR="00F102D7" w:rsidRPr="00F102D7" w:rsidRDefault="00F102D7" w:rsidP="00F102D7">
      <w:pPr>
        <w:numPr>
          <w:ilvl w:val="0"/>
          <w:numId w:val="1"/>
        </w:numPr>
        <w:spacing w:after="0" w:line="248" w:lineRule="auto"/>
        <w:ind w:hanging="70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>predsedajúci -</w:t>
      </w:r>
      <w:r w:rsidRPr="00F102D7">
        <w:rPr>
          <w:rFonts w:ascii="Calibri" w:eastAsia="Calibri" w:hAnsi="Calibri" w:cs="Calibri"/>
          <w:color w:val="000000"/>
          <w:lang w:eastAsia="sk-SK"/>
        </w:rPr>
        <w:t xml:space="preserve"> predseda orgánu zväzu alebo osoba, ktorá na základe poverenia predsedajúceho alebo predpisov zväzu zastupuje predsedajúceho, </w:t>
      </w:r>
    </w:p>
    <w:p w:rsidR="00F102D7" w:rsidRPr="00F102D7" w:rsidRDefault="00F102D7" w:rsidP="00F102D7">
      <w:pPr>
        <w:numPr>
          <w:ilvl w:val="0"/>
          <w:numId w:val="1"/>
        </w:numPr>
        <w:spacing w:after="283" w:line="248" w:lineRule="auto"/>
        <w:ind w:hanging="70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predpisy zväzu - </w:t>
      </w:r>
      <w:r w:rsidRPr="00F102D7">
        <w:rPr>
          <w:rFonts w:ascii="Calibri" w:eastAsia="Calibri" w:hAnsi="Calibri" w:cs="Calibri"/>
          <w:color w:val="000000"/>
          <w:lang w:eastAsia="sk-SK"/>
        </w:rPr>
        <w:t xml:space="preserve">stanovy a ostatné interné predpisy zväzu vydané na základe stanov. </w:t>
      </w:r>
    </w:p>
    <w:p w:rsidR="00F102D7" w:rsidRPr="00F102D7" w:rsidRDefault="00F102D7" w:rsidP="00F102D7">
      <w:pPr>
        <w:keepNext/>
        <w:keepLines/>
        <w:spacing w:after="64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Článok 2 </w:t>
      </w:r>
    </w:p>
    <w:p w:rsidR="00F102D7" w:rsidRPr="00F102D7" w:rsidRDefault="00F102D7" w:rsidP="00F102D7">
      <w:pPr>
        <w:keepNext/>
        <w:keepLines/>
        <w:spacing w:after="64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Základné ustanovenia </w:t>
      </w:r>
    </w:p>
    <w:p w:rsidR="00F102D7" w:rsidRPr="00F102D7" w:rsidRDefault="00F102D7" w:rsidP="00F102D7">
      <w:pPr>
        <w:numPr>
          <w:ilvl w:val="0"/>
          <w:numId w:val="2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Na zabezpečenie efektívnej činnosti môže orgán zväzu využívať hlasovanie per rollam, ktorého postup a pravidlá upravuje táto smernica. </w:t>
      </w:r>
    </w:p>
    <w:p w:rsidR="00F102D7" w:rsidRPr="00F102D7" w:rsidRDefault="00F102D7" w:rsidP="00F102D7">
      <w:pPr>
        <w:numPr>
          <w:ilvl w:val="0"/>
          <w:numId w:val="2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Hlasovanie per rollam je možné využiť pri rozhodovaní orgánu zväzu v prípade veci, ktorá neznesie odklad, ak : </w:t>
      </w:r>
    </w:p>
    <w:p w:rsidR="00F102D7" w:rsidRPr="00F102D7" w:rsidRDefault="00F102D7" w:rsidP="00F102D7">
      <w:pPr>
        <w:numPr>
          <w:ilvl w:val="1"/>
          <w:numId w:val="2"/>
        </w:numPr>
        <w:spacing w:after="0" w:line="248" w:lineRule="auto"/>
        <w:ind w:hanging="569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z povahy veci nevyplýva vhodnosť/primeranosť prerokovania a rozhodnutia veci iným spôsobom alebo  </w:t>
      </w:r>
    </w:p>
    <w:p w:rsidR="00F102D7" w:rsidRPr="00F102D7" w:rsidRDefault="00F102D7" w:rsidP="00F102D7">
      <w:pPr>
        <w:numPr>
          <w:ilvl w:val="1"/>
          <w:numId w:val="2"/>
        </w:numPr>
        <w:spacing w:after="0" w:line="248" w:lineRule="auto"/>
        <w:ind w:hanging="569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hlasovanie per rollam pri rozhodnutí konkrétnej veci predpismi zväzu nie je vylúčené. </w:t>
      </w:r>
    </w:p>
    <w:p w:rsidR="00F102D7" w:rsidRPr="00F102D7" w:rsidRDefault="00F102D7" w:rsidP="00F102D7">
      <w:pPr>
        <w:numPr>
          <w:ilvl w:val="0"/>
          <w:numId w:val="2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Vhodnosť/primeranosť prerokovania veci a hlasovania per rollam posudzuje predsedajúci orgánu zväzu z vlastnej iniciatívy alebo na základe podnetu člena orgánu zväzu.  </w:t>
      </w:r>
    </w:p>
    <w:p w:rsidR="00F102D7" w:rsidRPr="00F102D7" w:rsidRDefault="00F102D7" w:rsidP="00F102D7">
      <w:pPr>
        <w:numPr>
          <w:ilvl w:val="0"/>
          <w:numId w:val="2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Po posúdení vhodnosti/primeranosti hlasovania per rollam, vykonanie hlasovania členmi orgánu v súlade s týmto predpisom zabezpečí predkladateľ. </w:t>
      </w:r>
    </w:p>
    <w:p w:rsidR="00F102D7" w:rsidRPr="00F102D7" w:rsidRDefault="00F102D7" w:rsidP="00F102D7">
      <w:pPr>
        <w:numPr>
          <w:ilvl w:val="0"/>
          <w:numId w:val="2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Hlasovanie per rollam a jeho výsledok predkladateľ písomne zaznamená do osobitného „zápisu o hlasovaní per rollam“ alebo priamo do zápisnice z najbližšieho zasadnutia orgánu zväzu, v ktorom bude uvedený aj spôsob zadokumentovania hlasovania a jeho výsledku. </w:t>
      </w:r>
    </w:p>
    <w:p w:rsidR="00F102D7" w:rsidRPr="00F102D7" w:rsidRDefault="00F102D7" w:rsidP="00F102D7">
      <w:pPr>
        <w:numPr>
          <w:ilvl w:val="0"/>
          <w:numId w:val="2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Ak sa v súvislosti s hlasovaním per rollam zasiela členom orgánu zväzu elektronický dokument, tento bude zaslaný vo formáte PDF, RTF alebo DOC, a tento dokument sa pripojí aj k zápisu o hlasovaní per rollam. </w:t>
      </w:r>
    </w:p>
    <w:p w:rsidR="00F102D7" w:rsidRPr="00F102D7" w:rsidRDefault="00F102D7" w:rsidP="00F102D7">
      <w:pPr>
        <w:numPr>
          <w:ilvl w:val="0"/>
          <w:numId w:val="2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Všetky úkony vykonávané podľa tejto smernice (predloženie návrhu, potvrdenie prijatia návrhu, uplatnenie námietky, hlasovanie a pod.) sa vykonávajú elektronickou formou (emailom), ak nie je pri konkrétnom úkone výslovne uvedená iná forma, napr. telefonicky.  </w:t>
      </w:r>
    </w:p>
    <w:p w:rsidR="00F102D7" w:rsidRPr="00F102D7" w:rsidRDefault="00F102D7" w:rsidP="00F102D7">
      <w:pPr>
        <w:numPr>
          <w:ilvl w:val="0"/>
          <w:numId w:val="2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O telefonicky vykonanom úkone spíše záznam ten, kto ho vykonal a záznam zadokumentuje tak, aby obsah a čas vykonania úkonu bolo možné overiť. </w:t>
      </w:r>
    </w:p>
    <w:p w:rsidR="00F102D7" w:rsidRPr="00F102D7" w:rsidRDefault="00F102D7" w:rsidP="00F102D7">
      <w:pPr>
        <w:numPr>
          <w:ilvl w:val="0"/>
          <w:numId w:val="2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Pri využití hlasovania per rollam sa postupuje v súlade s predpismi zväzu.  </w:t>
      </w:r>
    </w:p>
    <w:p w:rsidR="00F102D7" w:rsidRPr="00F102D7" w:rsidRDefault="00F102D7" w:rsidP="00F102D7">
      <w:pPr>
        <w:numPr>
          <w:ilvl w:val="0"/>
          <w:numId w:val="2"/>
        </w:numPr>
        <w:spacing w:after="272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Úkony predkladateľa vykonávané elektronickou formou môžu byť nahradené automatizovaným procesom v rámci informačného systému zväzu alebo informačného systému športu. </w:t>
      </w:r>
    </w:p>
    <w:p w:rsidR="00F102D7" w:rsidRPr="00F102D7" w:rsidRDefault="00F102D7" w:rsidP="00F102D7">
      <w:pPr>
        <w:keepNext/>
        <w:keepLines/>
        <w:spacing w:after="64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lastRenderedPageBreak/>
        <w:t xml:space="preserve">Článok 3 </w:t>
      </w:r>
    </w:p>
    <w:p w:rsidR="00F102D7" w:rsidRPr="00F102D7" w:rsidRDefault="00F102D7" w:rsidP="00F102D7">
      <w:pPr>
        <w:keepNext/>
        <w:keepLines/>
        <w:spacing w:after="64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Práva a povinnosti predkladateľa návrhu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Predkladateľ zasiela návrh (materiál, uznesenie alebo iné rozhodnutie) členom orgánu zväzu na schválenie per rollam </w:t>
      </w:r>
    </w:p>
    <w:p w:rsidR="00F102D7" w:rsidRPr="00F102D7" w:rsidRDefault="00F102D7" w:rsidP="00F102D7">
      <w:pPr>
        <w:numPr>
          <w:ilvl w:val="1"/>
          <w:numId w:val="3"/>
        </w:numPr>
        <w:spacing w:after="0" w:line="248" w:lineRule="auto"/>
        <w:ind w:left="1425" w:hanging="71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s primeraným časovým predstihom, najmenej 5 dní pred určeným posledným dňom hlasovania, ak v odôvodnených prípadoch nie je určená iná lehota; v súlade so všetkými stanovenými náležitosťami, ktoré vyplývajú pre predkladateľa návrhu. </w:t>
      </w:r>
    </w:p>
    <w:p w:rsidR="00F102D7" w:rsidRPr="00F102D7" w:rsidRDefault="00F102D7" w:rsidP="00F102D7">
      <w:pPr>
        <w:numPr>
          <w:ilvl w:val="1"/>
          <w:numId w:val="3"/>
        </w:numPr>
        <w:spacing w:after="0" w:line="248" w:lineRule="auto"/>
        <w:ind w:left="1425" w:hanging="71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so všetkými náležitosťami, informáciami a prílohami nevyhnutnými k objektívnemu rozhodnutiu vo veci. 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Predkladateľ v predloženom návrhu presne definuje jednotlivé možnosti hlasovania o </w:t>
      </w:r>
    </w:p>
    <w:p w:rsidR="00F102D7" w:rsidRPr="00F102D7" w:rsidRDefault="00F102D7" w:rsidP="00F102D7">
      <w:pPr>
        <w:spacing w:after="0" w:line="248" w:lineRule="auto"/>
        <w:ind w:left="715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rozhodnutí vo veci formou       </w:t>
      </w:r>
    </w:p>
    <w:p w:rsidR="00F102D7" w:rsidRPr="00F102D7" w:rsidRDefault="00F102D7" w:rsidP="00F102D7">
      <w:pPr>
        <w:numPr>
          <w:ilvl w:val="1"/>
          <w:numId w:val="3"/>
        </w:numPr>
        <w:spacing w:after="0" w:line="248" w:lineRule="auto"/>
        <w:ind w:left="1425" w:hanging="71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za - proti - zdržiavam sa, </w:t>
      </w:r>
    </w:p>
    <w:p w:rsidR="00F102D7" w:rsidRPr="00F102D7" w:rsidRDefault="00F102D7" w:rsidP="00F102D7">
      <w:pPr>
        <w:numPr>
          <w:ilvl w:val="1"/>
          <w:numId w:val="3"/>
        </w:numPr>
        <w:spacing w:after="0" w:line="248" w:lineRule="auto"/>
        <w:ind w:left="1425" w:hanging="71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schvaľujem - neschvaľujem - zdržiavam sa.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V prípade úprav znenia (doplnenia) predkladaného návrhu v priebehu hlasovania bude nové znenie návrhu predložené na nové prerokovanie a rozhodnutie per rollam všetkým členom orgánu zväzu s určením novej lehoty na hlasovanie.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Predkladateľ eviduje hlasovanie v písomnej podobe uložením e-mailov v osobitnom priečinku na serveri v dispozícii zväzu alebo založením vytlačených e-mailov do príslušnej evidencie rozhodnutí orgánu zväzu.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Štatutárny zástupca zväzu alebo ním určená osoba vedie evidenciu hlasovania (tabuľku hlasovania per rollam), ktorá je dostupná na sekretariáte zväzu a je podkladom pre vyhotovenie zápisu o hlasovaní per rollam.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Predkladateľ zasiela návrh v kópii kontrolórovi zväzu, ktorý v súlade so svojimi oprávneniami môže k predloženému návrhu uviesť svoje výhrady a pripomienky, ktoré odošle predkladateľovi, štatutárnemu zástupcovi a všetkým členom orgánu zväzu.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V prípade, ak prijatie návrhu, o ktorom sa má hlasovať, zo strany niektorého člena orgánu zväzu v posledný deň lehoty určenej na hlasovanie nie je potvrdené, predkladateľ alebo ním poverená osoba telefonicky (hovor alebo SMS správa) upovedomí člena orgánu zväzu o zaslanom návrhu na čísle používanom týmto členom orgánu zväzu na účely komunikácie v rámci činnosti zväzu. V prípade závažných rozhodnutí, o upovedomení člena orgánu zväzu sa vyhotoví písomný záznam obsahujúci spôsob, dátum a čas upovedomenia, meno a priezvisko upovedomujúceho a upovedomeného a telefonický kontakt (číslo), na ktorý bolo volané alebo bola zaslaná SMS správa. 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So súhlasom väčšiny členov orgánu zväzu môže predkladateľ určiť aj kratšiu lehotu na hlasovanie ako päť dní. V tom prípade predkladateľ alebo ním poverená osoba bezodkladne telefonicky upozorní ostatných členov orgánu zväzu na skrátenú lehotu hlasovania. Hlasovanie v skrátenej lehote sa považuje za prejav súhlasu so skrátením lehoty na hlasovanie.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Predkladateľ môže na žiadosť člena orgánu zväzu lehotu na hlasovanie primerane predĺžiť. </w:t>
      </w:r>
    </w:p>
    <w:p w:rsidR="00F102D7" w:rsidRPr="00F102D7" w:rsidRDefault="00F102D7" w:rsidP="00F102D7">
      <w:pPr>
        <w:numPr>
          <w:ilvl w:val="0"/>
          <w:numId w:val="3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Predkladateľ je povinný oznámiť výsledky hlasovania per rollam najneskôr do piatich kalendárnych dní po skončení hlasovania všetkým členom orgánu zväzu. Hlasovanie je skončené o 24.00 hod dňa, ktorý bol určený ako posledný deň hlasovania, ak nebola lehota na hlasovanie predĺžená.  </w:t>
      </w:r>
    </w:p>
    <w:p w:rsidR="00F102D7" w:rsidRPr="00F102D7" w:rsidRDefault="00F102D7" w:rsidP="00F102D7">
      <w:pPr>
        <w:numPr>
          <w:ilvl w:val="0"/>
          <w:numId w:val="3"/>
        </w:numPr>
        <w:spacing w:after="272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Pri hlasovaní v lehote určenej podľa dní sa do lehoty nepočíta deň, v ktorý bol návrh zaslaný členom orgánu zväzu na hlasovanie. </w:t>
      </w:r>
    </w:p>
    <w:p w:rsidR="00F102D7" w:rsidRPr="00F102D7" w:rsidRDefault="00F102D7" w:rsidP="00F102D7">
      <w:pPr>
        <w:keepNext/>
        <w:keepLines/>
        <w:spacing w:after="12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Článok 4 </w:t>
      </w:r>
    </w:p>
    <w:p w:rsidR="00F102D7" w:rsidRPr="00F102D7" w:rsidRDefault="00F102D7" w:rsidP="00F102D7">
      <w:pPr>
        <w:keepNext/>
        <w:keepLines/>
        <w:spacing w:after="12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Práva a povinnosti členov orgánu zväzu pri hlasovaní per rollam </w:t>
      </w:r>
    </w:p>
    <w:p w:rsidR="00F102D7" w:rsidRPr="00F102D7" w:rsidRDefault="00F102D7" w:rsidP="00F102D7">
      <w:pPr>
        <w:numPr>
          <w:ilvl w:val="0"/>
          <w:numId w:val="4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Všetci členovia orgánu zväzu majú právo na rovnaké podmienky hlasovania a právo na vyslovenie a zaznamenanie odlišného názoru. </w:t>
      </w:r>
    </w:p>
    <w:p w:rsidR="00F102D7" w:rsidRPr="00F102D7" w:rsidRDefault="00F102D7" w:rsidP="00F102D7">
      <w:pPr>
        <w:numPr>
          <w:ilvl w:val="0"/>
          <w:numId w:val="4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lastRenderedPageBreak/>
        <w:t xml:space="preserve">Člen orgánu zväzu hlasuje podľa svojho najlepšieho svedomia a vedomia, v súlade so všeobecne záväznými právnymi predpismi a predpismi zväzu. </w:t>
      </w:r>
    </w:p>
    <w:p w:rsidR="00F102D7" w:rsidRPr="00F102D7" w:rsidRDefault="00F102D7" w:rsidP="00F102D7">
      <w:pPr>
        <w:numPr>
          <w:ilvl w:val="0"/>
          <w:numId w:val="4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Člen orgánu zväzu hlasuje o zaslanom návrhu rozhodnutia zaslaním emailovej odpovede v určenej lehote zo svojho emailového účtu predkladateľovi, ak nie je stanovené inak. </w:t>
      </w:r>
    </w:p>
    <w:p w:rsidR="00F102D7" w:rsidRPr="00F102D7" w:rsidRDefault="00F102D7" w:rsidP="00F102D7">
      <w:pPr>
        <w:numPr>
          <w:ilvl w:val="0"/>
          <w:numId w:val="4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Člen orgánu zväzu identifikovateľne označí (menom a priezviskom) svoju emailovú odpoveď, ktorá obsahuje hlasovanie o návrhu rozhodnutia, ak táto informácia nevyplýva z hlavičky emailu. </w:t>
      </w:r>
    </w:p>
    <w:p w:rsidR="00F102D7" w:rsidRPr="00F102D7" w:rsidRDefault="00F102D7" w:rsidP="00F102D7">
      <w:pPr>
        <w:numPr>
          <w:ilvl w:val="0"/>
          <w:numId w:val="4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Člen orgánu zväzu má právo pred vykonaním hlasovania reagovať alebo nereagovať na predložený návrh a môže požiadať o primerané predĺženie lehoty na hlasovanie per rollam.  </w:t>
      </w:r>
    </w:p>
    <w:p w:rsidR="00F102D7" w:rsidRPr="00F102D7" w:rsidRDefault="00F102D7" w:rsidP="00F102D7">
      <w:pPr>
        <w:numPr>
          <w:ilvl w:val="0"/>
          <w:numId w:val="4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Proti oznámenému výsledku hlasovania môže člen orgánu zväzu vzniesť u predkladateľa písomné námietky s odôvodnením, ktoré môžu byť dôvodom pre nové hlasovanie. O novom hlasovaní rozhoduje predsedajúci. Námietky s dôvodmi sa vždy zasielajú na vedomie aj štatutárnemu orgánu a kontrolórovi. Námietky člena orgánu zväzu sa pripoja k zápisu o hlasovaní per rollam, ktorý je prílohou zápisnice z najbližšieho zasadnutia orgánu zväzu. </w:t>
      </w:r>
    </w:p>
    <w:p w:rsidR="00F102D7" w:rsidRPr="00F102D7" w:rsidRDefault="00F102D7" w:rsidP="00F102D7">
      <w:pPr>
        <w:numPr>
          <w:ilvl w:val="0"/>
          <w:numId w:val="4"/>
        </w:numPr>
        <w:spacing w:after="0" w:line="248" w:lineRule="auto"/>
        <w:ind w:hanging="71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Pri hlasovaní per rollam je hlasovanie na základe plnej moci alebo iného poverenia neprípustné. Hlasovanie zaslaním odpovede z emailového účtu člena orgánu zväzu sa považuje za hlasovanie člena orgánu zväzu. </w:t>
      </w:r>
    </w:p>
    <w:p w:rsidR="00F102D7" w:rsidRPr="00F102D7" w:rsidRDefault="00F102D7" w:rsidP="00F102D7">
      <w:pPr>
        <w:spacing w:after="259"/>
        <w:ind w:left="715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:rsidR="00F102D7" w:rsidRPr="00F102D7" w:rsidRDefault="00F102D7" w:rsidP="00F102D7">
      <w:pPr>
        <w:keepNext/>
        <w:keepLines/>
        <w:spacing w:after="92" w:line="249" w:lineRule="auto"/>
        <w:ind w:left="3629" w:right="361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Článok 5 </w:t>
      </w:r>
    </w:p>
    <w:p w:rsidR="00F102D7" w:rsidRPr="00F102D7" w:rsidRDefault="00F102D7" w:rsidP="00F102D7">
      <w:pPr>
        <w:keepNext/>
        <w:keepLines/>
        <w:spacing w:after="92" w:line="249" w:lineRule="auto"/>
        <w:ind w:left="3629" w:right="361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Výsledky hlasovania </w:t>
      </w:r>
    </w:p>
    <w:p w:rsidR="00F102D7" w:rsidRPr="00F102D7" w:rsidRDefault="00F102D7" w:rsidP="00F102D7">
      <w:pPr>
        <w:numPr>
          <w:ilvl w:val="0"/>
          <w:numId w:val="5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Hlasovanie per rollam je platné: </w:t>
      </w:r>
    </w:p>
    <w:p w:rsidR="00F102D7" w:rsidRPr="00F102D7" w:rsidRDefault="00F102D7" w:rsidP="00F102D7">
      <w:pPr>
        <w:numPr>
          <w:ilvl w:val="1"/>
          <w:numId w:val="5"/>
        </w:numPr>
        <w:spacing w:after="0" w:line="248" w:lineRule="auto"/>
        <w:ind w:hanging="70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ak bol návrh riadne zaslaný všetkým členom orgánu zväzu na nimi určenú emailovú adresu na účely komunikácie v rámci činnosti orgánu zväzu a </w:t>
      </w:r>
    </w:p>
    <w:p w:rsidR="00F102D7" w:rsidRPr="00F102D7" w:rsidRDefault="00F102D7" w:rsidP="00F102D7">
      <w:pPr>
        <w:numPr>
          <w:ilvl w:val="1"/>
          <w:numId w:val="5"/>
        </w:numPr>
        <w:spacing w:after="0" w:line="248" w:lineRule="auto"/>
        <w:ind w:hanging="708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ak sa hlasovania v určenej lehote zúčastnila nadpolovičná väčšina členov orgánu zväzu zaslaním jednoznačnej odpovede obsahujúcej jednu z ponúkaných možností bez pripomienok, podmienok a výhrad. </w:t>
      </w:r>
    </w:p>
    <w:p w:rsidR="00F102D7" w:rsidRPr="00F102D7" w:rsidRDefault="00F102D7" w:rsidP="00F102D7">
      <w:pPr>
        <w:numPr>
          <w:ilvl w:val="0"/>
          <w:numId w:val="5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Predkladaný návrh je prijatý/schválený, ak za jeho prijatie/schválenie hlasovala nadpolovičná väčšina členov orgánu zväzu pri splnení podmienky uznášaniaschopnosti. V prípade rovnosti hlasov rozhoduje hlas predsedajúceho. Ak je na základe stanov zväzu potrebná na prijatie konkrétneho rozhodnutia kvalifikovaná väčšina všetkých členov orgánov zväzu, je predkladaný návrh prijatý/schválený, ak za jeho prijatie/schválenie hlasovala kvalifikovaná väčšina členov orgánu zväzu. </w:t>
      </w:r>
    </w:p>
    <w:p w:rsidR="00F102D7" w:rsidRPr="00F102D7" w:rsidRDefault="00F102D7" w:rsidP="00F102D7">
      <w:pPr>
        <w:numPr>
          <w:ilvl w:val="0"/>
          <w:numId w:val="5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Ak člen orgánu zväzu nezašle odpoveď na predložený návrh alebo zašle odpoveď, ktorá nie je v súlade s odsekom 1, jeho odpoveď sa nezapočítava do kvóra stanoveného na platné </w:t>
      </w:r>
      <w:bookmarkStart w:id="0" w:name="_GoBack"/>
      <w:bookmarkEnd w:id="0"/>
      <w:r w:rsidRPr="00F102D7">
        <w:rPr>
          <w:rFonts w:ascii="Calibri" w:eastAsia="Calibri" w:hAnsi="Calibri" w:cs="Calibri"/>
          <w:color w:val="000000"/>
          <w:lang w:eastAsia="sk-SK"/>
        </w:rPr>
        <w:t xml:space="preserve">rozhodnutie o návrhu. </w:t>
      </w:r>
    </w:p>
    <w:p w:rsidR="00F102D7" w:rsidRPr="00F102D7" w:rsidRDefault="00F102D7" w:rsidP="00F102D7">
      <w:pPr>
        <w:numPr>
          <w:ilvl w:val="0"/>
          <w:numId w:val="5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V sporných prípadoch o platnosti hlasovania per rollam rozhoduje orgán zväzu nadpolovičnou väčšinou členov. </w:t>
      </w:r>
    </w:p>
    <w:p w:rsidR="00F102D7" w:rsidRPr="00F102D7" w:rsidRDefault="00F102D7" w:rsidP="00F102D7">
      <w:pPr>
        <w:numPr>
          <w:ilvl w:val="0"/>
          <w:numId w:val="5"/>
        </w:numPr>
        <w:spacing w:after="0" w:line="248" w:lineRule="auto"/>
        <w:ind w:hanging="720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Opakované hlasovanie per rollam o tej istej veci nie je vylúčené. </w:t>
      </w:r>
    </w:p>
    <w:p w:rsidR="00F102D7" w:rsidRPr="00F102D7" w:rsidRDefault="00F102D7" w:rsidP="00F102D7">
      <w:pPr>
        <w:spacing w:after="259"/>
        <w:ind w:left="715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:rsidR="00F102D7" w:rsidRPr="00F102D7" w:rsidRDefault="00F102D7" w:rsidP="00F102D7">
      <w:pPr>
        <w:keepNext/>
        <w:keepLines/>
        <w:spacing w:after="85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Článok 6 </w:t>
      </w:r>
    </w:p>
    <w:p w:rsidR="00F102D7" w:rsidRPr="00F102D7" w:rsidRDefault="00F102D7" w:rsidP="00F102D7">
      <w:pPr>
        <w:keepNext/>
        <w:keepLines/>
        <w:spacing w:after="85" w:line="249" w:lineRule="auto"/>
        <w:ind w:left="17" w:right="3" w:hanging="10"/>
        <w:jc w:val="center"/>
        <w:outlineLvl w:val="0"/>
        <w:rPr>
          <w:rFonts w:ascii="Calibri" w:eastAsia="Calibri" w:hAnsi="Calibri" w:cs="Calibri"/>
          <w:b/>
          <w:color w:val="000000"/>
          <w:lang w:eastAsia="sk-SK"/>
        </w:rPr>
      </w:pPr>
      <w:r w:rsidRPr="00F102D7">
        <w:rPr>
          <w:rFonts w:ascii="Calibri" w:eastAsia="Calibri" w:hAnsi="Calibri" w:cs="Calibri"/>
          <w:b/>
          <w:color w:val="000000"/>
          <w:lang w:eastAsia="sk-SK"/>
        </w:rPr>
        <w:t xml:space="preserve">Záverečné ustanovenia </w:t>
      </w:r>
    </w:p>
    <w:p w:rsidR="00F102D7" w:rsidRPr="00F102D7" w:rsidRDefault="00F102D7" w:rsidP="00F102D7">
      <w:pPr>
        <w:tabs>
          <w:tab w:val="right" w:pos="9080"/>
        </w:tabs>
        <w:spacing w:after="0" w:line="248" w:lineRule="auto"/>
        <w:ind w:left="-8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>1.</w:t>
      </w:r>
      <w:r w:rsidRPr="00F102D7">
        <w:rPr>
          <w:rFonts w:ascii="Arial" w:eastAsia="Arial" w:hAnsi="Arial" w:cs="Arial"/>
          <w:color w:val="000000"/>
          <w:lang w:eastAsia="sk-SK"/>
        </w:rPr>
        <w:t xml:space="preserve"> </w:t>
      </w:r>
      <w:r w:rsidRPr="00F102D7">
        <w:rPr>
          <w:rFonts w:ascii="Arial" w:eastAsia="Arial" w:hAnsi="Arial" w:cs="Arial"/>
          <w:color w:val="000000"/>
          <w:lang w:eastAsia="sk-SK"/>
        </w:rPr>
        <w:tab/>
      </w:r>
      <w:r w:rsidRPr="00F102D7">
        <w:rPr>
          <w:rFonts w:ascii="Calibri" w:eastAsia="Calibri" w:hAnsi="Calibri" w:cs="Calibri"/>
          <w:color w:val="000000"/>
          <w:lang w:eastAsia="sk-SK"/>
        </w:rPr>
        <w:t xml:space="preserve">Túto smernicu schválil VV - SZZ podľa čl. XI. ods. 11.11 stanov SZZ  na svojom zasadnutí dňa </w:t>
      </w:r>
    </w:p>
    <w:p w:rsidR="00F102D7" w:rsidRPr="00F102D7" w:rsidRDefault="00F102D7" w:rsidP="00F102D7">
      <w:pPr>
        <w:spacing w:after="0" w:line="248" w:lineRule="auto"/>
        <w:ind w:left="715"/>
        <w:jc w:val="both"/>
        <w:rPr>
          <w:rFonts w:ascii="Calibri" w:eastAsia="Calibri" w:hAnsi="Calibri" w:cs="Calibri"/>
          <w:color w:val="000000"/>
          <w:lang w:eastAsia="sk-SK"/>
        </w:rPr>
      </w:pPr>
      <w:r w:rsidRPr="00F102D7">
        <w:rPr>
          <w:rFonts w:ascii="Calibri" w:eastAsia="Calibri" w:hAnsi="Calibri" w:cs="Calibri"/>
          <w:color w:val="000000"/>
          <w:lang w:eastAsia="sk-SK"/>
        </w:rPr>
        <w:t xml:space="preserve">7.12.2016 a nadobúda platnosť a účinnosť dňom schválenia. </w:t>
      </w:r>
    </w:p>
    <w:p w:rsidR="00044B84" w:rsidRDefault="00044B84"/>
    <w:sectPr w:rsidR="00044B84">
      <w:footerReference w:type="even" r:id="rId5"/>
      <w:footerReference w:type="default" r:id="rId6"/>
      <w:footerReference w:type="first" r:id="rId7"/>
      <w:pgSz w:w="11900" w:h="16840"/>
      <w:pgMar w:top="1466" w:right="1409" w:bottom="1292" w:left="1411" w:header="708" w:footer="63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7B" w:rsidRDefault="00F102D7">
    <w:pPr>
      <w:spacing w:after="19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77C7B" w:rsidRDefault="00F102D7">
    <w:pPr>
      <w:ind w:left="7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7B" w:rsidRDefault="00F102D7">
    <w:pPr>
      <w:spacing w:after="19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:rsidR="00477C7B" w:rsidRDefault="00F102D7">
    <w:pPr>
      <w:ind w:left="7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7B" w:rsidRDefault="00F102D7">
    <w:pPr>
      <w:spacing w:after="19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77C7B" w:rsidRDefault="00F102D7">
    <w:pPr>
      <w:ind w:left="7"/>
    </w:pP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18B"/>
    <w:multiLevelType w:val="hybridMultilevel"/>
    <w:tmpl w:val="58AE81E6"/>
    <w:lvl w:ilvl="0" w:tplc="E93AE6DA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01C72">
      <w:start w:val="1"/>
      <w:numFmt w:val="lowerLetter"/>
      <w:lvlText w:val="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6AA6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EFD0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708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492B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0EC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FC966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810B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1B1AB1"/>
    <w:multiLevelType w:val="hybridMultilevel"/>
    <w:tmpl w:val="4B2A1348"/>
    <w:lvl w:ilvl="0" w:tplc="361299D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AB5FA">
      <w:start w:val="1"/>
      <w:numFmt w:val="lowerLetter"/>
      <w:lvlText w:val="%2.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801C4">
      <w:start w:val="1"/>
      <w:numFmt w:val="lowerRoman"/>
      <w:lvlText w:val="%3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8B876">
      <w:start w:val="1"/>
      <w:numFmt w:val="decimal"/>
      <w:lvlText w:val="%4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C8B42">
      <w:start w:val="1"/>
      <w:numFmt w:val="lowerLetter"/>
      <w:lvlText w:val="%5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6A6D2">
      <w:start w:val="1"/>
      <w:numFmt w:val="lowerRoman"/>
      <w:lvlText w:val="%6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6FF9A">
      <w:start w:val="1"/>
      <w:numFmt w:val="decimal"/>
      <w:lvlText w:val="%7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D62C62">
      <w:start w:val="1"/>
      <w:numFmt w:val="lowerLetter"/>
      <w:lvlText w:val="%8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3E3D9A">
      <w:start w:val="1"/>
      <w:numFmt w:val="lowerRoman"/>
      <w:lvlText w:val="%9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FD7F17"/>
    <w:multiLevelType w:val="hybridMultilevel"/>
    <w:tmpl w:val="E834BB9E"/>
    <w:lvl w:ilvl="0" w:tplc="3522CFF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4A6CA">
      <w:start w:val="1"/>
      <w:numFmt w:val="lowerLetter"/>
      <w:lvlText w:val="%2.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0ECB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0FC5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4403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CE3C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ACEF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4C483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A31E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D80111"/>
    <w:multiLevelType w:val="hybridMultilevel"/>
    <w:tmpl w:val="53FEB6CC"/>
    <w:lvl w:ilvl="0" w:tplc="4AE49862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F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C29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8FA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88B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09A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EA6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0C3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EC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1475F7"/>
    <w:multiLevelType w:val="hybridMultilevel"/>
    <w:tmpl w:val="96A6C456"/>
    <w:lvl w:ilvl="0" w:tplc="8FB6A03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8B51C">
      <w:start w:val="1"/>
      <w:numFmt w:val="lowerLetter"/>
      <w:lvlText w:val="%2.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4A2D8">
      <w:start w:val="1"/>
      <w:numFmt w:val="lowerRoman"/>
      <w:lvlText w:val="%3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406CE">
      <w:start w:val="1"/>
      <w:numFmt w:val="decimal"/>
      <w:lvlText w:val="%4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2E77A">
      <w:start w:val="1"/>
      <w:numFmt w:val="lowerLetter"/>
      <w:lvlText w:val="%5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02316">
      <w:start w:val="1"/>
      <w:numFmt w:val="lowerRoman"/>
      <w:lvlText w:val="%6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3CA3E0">
      <w:start w:val="1"/>
      <w:numFmt w:val="decimal"/>
      <w:lvlText w:val="%7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C6C5E">
      <w:start w:val="1"/>
      <w:numFmt w:val="lowerLetter"/>
      <w:lvlText w:val="%8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A219A">
      <w:start w:val="1"/>
      <w:numFmt w:val="lowerRoman"/>
      <w:lvlText w:val="%9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76"/>
    <w:rsid w:val="00044B84"/>
    <w:rsid w:val="00F102D7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71E6-9DB9-4CB9-9037-9E2D7BA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2</cp:revision>
  <dcterms:created xsi:type="dcterms:W3CDTF">2016-12-04T20:59:00Z</dcterms:created>
  <dcterms:modified xsi:type="dcterms:W3CDTF">2016-12-04T20:59:00Z</dcterms:modified>
</cp:coreProperties>
</file>